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heme="minorEastAsia" w:hAnsiTheme="minorEastAsia" w:eastAsiaTheme="minorEastAsia"/>
          <w:b/>
          <w:sz w:val="32"/>
          <w:szCs w:val="32"/>
          <w:lang w:eastAsia="zh-CN"/>
        </w:rPr>
      </w:pPr>
      <w:r>
        <w:rPr>
          <w:rFonts w:hint="eastAsia" w:asciiTheme="minorEastAsia" w:hAnsiTheme="minorEastAsia" w:eastAsiaTheme="minorEastAsia"/>
          <w:b/>
          <w:sz w:val="32"/>
          <w:szCs w:val="32"/>
          <w:lang w:eastAsia="zh-CN"/>
        </w:rPr>
        <w:t>《营销策划》课程教学大纲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1281"/>
        <w:gridCol w:w="344"/>
        <w:gridCol w:w="636"/>
        <w:gridCol w:w="1424"/>
        <w:gridCol w:w="1579"/>
        <w:gridCol w:w="1318"/>
        <w:gridCol w:w="237"/>
        <w:gridCol w:w="440"/>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课程名称：</w:t>
            </w:r>
            <w:r>
              <w:rPr>
                <w:rFonts w:hint="eastAsia" w:asciiTheme="minorEastAsia" w:hAnsiTheme="minorEastAsia" w:eastAsiaTheme="minorEastAsia"/>
                <w:sz w:val="21"/>
                <w:szCs w:val="21"/>
                <w:lang w:eastAsia="zh-CN"/>
              </w:rPr>
              <w:t xml:space="preserve"> </w:t>
            </w:r>
            <w:r>
              <w:rPr>
                <w:rFonts w:hint="eastAsia" w:asciiTheme="minorEastAsia" w:hAnsiTheme="minorEastAsia" w:eastAsiaTheme="minorEastAsia"/>
                <w:sz w:val="21"/>
                <w:szCs w:val="21"/>
                <w:lang w:val="en-US" w:eastAsia="zh-CN"/>
              </w:rPr>
              <w:t>营销策划</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课程类别（必修/选修）：</w:t>
            </w:r>
            <w:r>
              <w:rPr>
                <w:rFonts w:hint="eastAsia" w:asciiTheme="minorEastAsia" w:hAnsiTheme="minorEastAsia" w:eastAsiaTheme="minorEastAsia"/>
                <w:sz w:val="21"/>
                <w:szCs w:val="21"/>
                <w:lang w:eastAsia="zh-CN"/>
              </w:rPr>
              <w:t xml:space="preserve">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课程英文名称：</w:t>
            </w:r>
            <w:r>
              <w:rPr>
                <w:rFonts w:hint="eastAsia" w:ascii="宋体" w:hAnsi="宋体" w:eastAsia="宋体"/>
                <w:b/>
                <w:sz w:val="21"/>
                <w:szCs w:val="21"/>
                <w:lang w:val="en-US" w:eastAsia="zh-CN"/>
              </w:rPr>
              <w:t>Marketing</w:t>
            </w:r>
            <w:r>
              <w:rPr>
                <w:rFonts w:hint="eastAsia" w:ascii="宋体" w:hAnsi="宋体" w:eastAsia="宋体"/>
                <w:b/>
                <w:sz w:val="21"/>
                <w:szCs w:val="21"/>
              </w:rPr>
              <w:t xml:space="preserve">  </w:t>
            </w:r>
            <w:r>
              <w:rPr>
                <w:rFonts w:hint="eastAsia" w:ascii="宋体" w:hAnsi="宋体" w:eastAsia="宋体"/>
                <w:b/>
                <w:sz w:val="21"/>
                <w:szCs w:val="21"/>
                <w:lang w:val="en-US" w:eastAsia="zh-CN"/>
              </w:rPr>
              <w:t>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color w:val="FF0000"/>
                <w:sz w:val="21"/>
                <w:szCs w:val="21"/>
                <w:lang w:eastAsia="zh-CN"/>
              </w:rPr>
            </w:pPr>
            <w:r>
              <w:rPr>
                <w:rFonts w:hint="eastAsia" w:asciiTheme="minorEastAsia" w:hAnsiTheme="minorEastAsia" w:eastAsiaTheme="minorEastAsia"/>
                <w:b/>
                <w:sz w:val="21"/>
                <w:szCs w:val="21"/>
              </w:rPr>
              <w:t>总学时/周学时/学分：</w:t>
            </w:r>
            <w:r>
              <w:rPr>
                <w:rFonts w:hint="eastAsia" w:asciiTheme="minorEastAsia" w:hAnsiTheme="minorEastAsia" w:eastAsiaTheme="minorEastAsia"/>
                <w:b/>
                <w:sz w:val="21"/>
                <w:szCs w:val="21"/>
                <w:lang w:val="en-US" w:eastAsia="zh-CN"/>
              </w:rPr>
              <w:t>32</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2</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其中实验学时：</w:t>
            </w:r>
            <w:r>
              <w:rPr>
                <w:rFonts w:hint="eastAsia" w:asciiTheme="minorEastAsia" w:hAnsiTheme="minorEastAsia" w:eastAsiaTheme="minorEastAsia"/>
                <w:b/>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 xml:space="preserve">先修课程： </w:t>
            </w:r>
            <w:r>
              <w:rPr>
                <w:rFonts w:hint="eastAsia" w:asciiTheme="minorEastAsia" w:hAnsiTheme="minorEastAsia" w:eastAsiaTheme="minorEastAsia"/>
                <w:sz w:val="21"/>
                <w:szCs w:val="21"/>
                <w:lang w:eastAsia="zh-CN"/>
              </w:rPr>
              <w:t>管理学原理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授课时间：</w:t>
            </w:r>
            <w:r>
              <w:rPr>
                <w:rFonts w:hint="eastAsia" w:asciiTheme="minorEastAsia" w:hAnsiTheme="minorEastAsia" w:eastAsiaTheme="minorEastAsia"/>
                <w:sz w:val="21"/>
                <w:szCs w:val="21"/>
                <w:lang w:val="en-US" w:eastAsia="zh-CN"/>
              </w:rPr>
              <w:t>1-16周四（9.10）</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授课地点：</w:t>
            </w:r>
            <w:r>
              <w:rPr>
                <w:rFonts w:hint="eastAsia" w:asciiTheme="minorEastAsia" w:hAnsiTheme="minorEastAsia" w:eastAsiaTheme="minorEastAsia"/>
                <w:sz w:val="21"/>
                <w:szCs w:val="21"/>
                <w:lang w:val="en-US" w:eastAsia="zh-CN"/>
              </w:rPr>
              <w:t>莞</w:t>
            </w:r>
            <w:r>
              <w:rPr>
                <w:rFonts w:hint="eastAsia" w:asciiTheme="minorEastAsia" w:hAnsiTheme="minorEastAsia" w:eastAsiaTheme="minorEastAsia"/>
                <w:sz w:val="21"/>
                <w:szCs w:val="21"/>
                <w:lang w:eastAsia="zh-CN"/>
              </w:rPr>
              <w:t>城5</w:t>
            </w:r>
            <w:r>
              <w:rPr>
                <w:rFonts w:hint="eastAsia" w:asciiTheme="minorEastAsia" w:hAnsiTheme="minorEastAsia" w:eastAsiaTheme="minorEastAsia"/>
                <w:sz w:val="21"/>
                <w:szCs w:val="21"/>
                <w:lang w:val="en-US" w:eastAsia="zh-CN"/>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 xml:space="preserve">授课对象： </w:t>
            </w:r>
            <w:r>
              <w:rPr>
                <w:rFonts w:hint="eastAsia" w:asciiTheme="minorEastAsia" w:hAnsiTheme="minorEastAsia" w:eastAsiaTheme="minorEastAsia"/>
                <w:sz w:val="21"/>
                <w:szCs w:val="21"/>
                <w:lang w:eastAsia="zh-CN"/>
              </w:rPr>
              <w:t>201</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级工商1、2、</w:t>
            </w:r>
            <w:r>
              <w:rPr>
                <w:rFonts w:hint="eastAsia" w:asciiTheme="minorEastAsia" w:hAnsiTheme="minorEastAsia" w:eastAsiaTheme="minorEastAsia"/>
                <w:sz w:val="21"/>
                <w:szCs w:val="21"/>
                <w:lang w:val="en-US" w:eastAsia="zh-CN"/>
              </w:rPr>
              <w:t>3、4</w:t>
            </w:r>
            <w:r>
              <w:rPr>
                <w:rFonts w:hint="eastAsia" w:asciiTheme="minorEastAsia" w:hAnsiTheme="minorEastAsia" w:eastAsiaTheme="minorEastAsia"/>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开课院系：</w:t>
            </w:r>
            <w:r>
              <w:rPr>
                <w:rFonts w:hint="eastAsia" w:asciiTheme="minorEastAsia" w:hAnsiTheme="minorEastAsia" w:eastAsiaTheme="minorEastAsia"/>
                <w:sz w:val="21"/>
                <w:szCs w:val="21"/>
                <w:lang w:eastAsia="zh-CN"/>
              </w:rPr>
              <w:t xml:space="preserve"> 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任课教师姓名/职称：</w:t>
            </w:r>
            <w:r>
              <w:rPr>
                <w:rFonts w:hint="eastAsia" w:asciiTheme="minorEastAsia" w:hAnsiTheme="minorEastAsia" w:eastAsiaTheme="minorEastAsia"/>
                <w:sz w:val="21"/>
                <w:szCs w:val="21"/>
                <w:lang w:eastAsia="zh-CN"/>
              </w:rPr>
              <w:t xml:space="preserve"> 李伟/讲师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4739"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联系电话：</w:t>
            </w:r>
            <w:r>
              <w:rPr>
                <w:rFonts w:hint="eastAsia" w:asciiTheme="minorEastAsia" w:hAnsiTheme="minorEastAsia" w:eastAsiaTheme="minorEastAsia"/>
                <w:b/>
                <w:sz w:val="21"/>
                <w:szCs w:val="21"/>
                <w:lang w:eastAsia="zh-CN"/>
              </w:rPr>
              <w:t>15814217717</w:t>
            </w:r>
          </w:p>
        </w:tc>
        <w:tc>
          <w:tcPr>
            <w:tcW w:w="4662" w:type="dxa"/>
            <w:gridSpan w:val="5"/>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rPr>
              <w:t>Email:</w:t>
            </w:r>
            <w:r>
              <w:rPr>
                <w:rFonts w:hint="eastAsia" w:asciiTheme="minorEastAsia" w:hAnsiTheme="minorEastAsia" w:eastAsiaTheme="minorEastAsia"/>
                <w:b/>
                <w:sz w:val="21"/>
                <w:szCs w:val="21"/>
                <w:lang w:eastAsia="zh-CN"/>
              </w:rPr>
              <w:t xml:space="preserve"> 29253563@qq.com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答疑时间、地点与方式：</w:t>
            </w:r>
            <w:r>
              <w:rPr>
                <w:rFonts w:hint="eastAsia" w:asciiTheme="minorEastAsia" w:hAnsiTheme="minorEastAsia" w:eastAsiaTheme="minorEastAsia"/>
                <w:sz w:val="21"/>
                <w:szCs w:val="21"/>
                <w:lang w:eastAsia="zh-CN"/>
              </w:rPr>
              <w:t>平时可在教室课间口头答疑或其他时间通过微信或电话答疑，1</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lang w:eastAsia="zh-CN"/>
              </w:rPr>
              <w:t>周在5</w:t>
            </w:r>
            <w:r>
              <w:rPr>
                <w:rFonts w:hint="eastAsia" w:asciiTheme="minorEastAsia" w:hAnsiTheme="minorEastAsia" w:eastAsiaTheme="minorEastAsia"/>
                <w:sz w:val="21"/>
                <w:szCs w:val="21"/>
                <w:lang w:val="en-US" w:eastAsia="zh-CN"/>
              </w:rPr>
              <w:t>301</w:t>
            </w:r>
            <w:r>
              <w:rPr>
                <w:rFonts w:hint="eastAsia" w:asciiTheme="minorEastAsia" w:hAnsiTheme="minorEastAsia" w:eastAsiaTheme="minorEastAsia"/>
                <w:sz w:val="21"/>
                <w:szCs w:val="21"/>
                <w:lang w:eastAsia="zh-CN"/>
              </w:rPr>
              <w:t>安排集中口头答疑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bCs/>
                <w:sz w:val="21"/>
                <w:szCs w:val="21"/>
                <w:lang w:eastAsia="zh-CN"/>
              </w:rPr>
              <w:t>课程考核方式：</w:t>
            </w:r>
            <w:r>
              <w:rPr>
                <w:rFonts w:hint="eastAsia" w:asciiTheme="minorEastAsia" w:hAnsiTheme="minorEastAsia" w:eastAsiaTheme="minorEastAsia"/>
                <w:sz w:val="21"/>
                <w:szCs w:val="21"/>
                <w:lang w:eastAsia="zh-CN"/>
              </w:rPr>
              <w:t>开卷</w:t>
            </w:r>
            <w:r>
              <w:rPr>
                <w:rFonts w:hint="eastAsia" w:asciiTheme="minorEastAsia" w:hAnsiTheme="minorEastAsia" w:eastAsiaTheme="minorEastAsia"/>
                <w:b/>
                <w:sz w:val="21"/>
                <w:szCs w:val="21"/>
                <w:lang w:eastAsia="zh-CN"/>
              </w:rPr>
              <w:t>（   ）</w:t>
            </w:r>
            <w:r>
              <w:rPr>
                <w:rFonts w:hint="eastAsia" w:asciiTheme="minorEastAsia" w:hAnsiTheme="minorEastAsia" w:eastAsiaTheme="minorEastAsia"/>
                <w:sz w:val="21"/>
                <w:szCs w:val="21"/>
                <w:lang w:eastAsia="zh-CN"/>
              </w:rPr>
              <w:t xml:space="preserve">     闭卷</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课程论文</w:t>
            </w:r>
            <w:r>
              <w:rPr>
                <w:rFonts w:hint="eastAsia" w:asciiTheme="minorEastAsia" w:hAnsiTheme="minorEastAsia" w:eastAsiaTheme="minorEastAsia"/>
                <w:b/>
                <w:sz w:val="21"/>
                <w:szCs w:val="21"/>
                <w:lang w:eastAsia="zh-CN"/>
              </w:rPr>
              <w:t xml:space="preserve">（  ）   </w:t>
            </w:r>
            <w:r>
              <w:rPr>
                <w:rFonts w:hint="eastAsia" w:asciiTheme="minorEastAsia" w:hAnsiTheme="minorEastAsia" w:eastAsiaTheme="minorEastAsia"/>
                <w:sz w:val="21"/>
                <w:szCs w:val="21"/>
                <w:lang w:eastAsia="zh-CN"/>
              </w:rPr>
              <w:t>其它</w:t>
            </w:r>
            <w:r>
              <w:rPr>
                <w:rFonts w:hint="eastAsia" w:asciiTheme="minorEastAsia" w:hAnsiTheme="minorEastAsia" w:eastAsiaTheme="minorEastAsia"/>
                <w:b/>
                <w:sz w:val="21"/>
                <w:szCs w:val="21"/>
                <w:lang w:eastAsia="zh-CN"/>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使用教材：</w:t>
            </w:r>
            <w:r>
              <w:rPr>
                <w:rFonts w:hint="eastAsia" w:asciiTheme="minorEastAsia" w:hAnsiTheme="minorEastAsia" w:eastAsiaTheme="minorEastAsia"/>
                <w:b/>
                <w:bCs/>
                <w:sz w:val="21"/>
                <w:szCs w:val="21"/>
                <w:lang w:val="en-US" w:eastAsia="zh-CN"/>
              </w:rPr>
              <w:t>无</w:t>
            </w:r>
          </w:p>
          <w:p>
            <w:pPr>
              <w:tabs>
                <w:tab w:val="left" w:pos="1440"/>
              </w:tabs>
              <w:spacing w:after="0" w:line="0" w:lineRule="atLeast"/>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
                <w:bCs/>
                <w:sz w:val="21"/>
                <w:szCs w:val="21"/>
                <w:lang w:eastAsia="zh-CN"/>
              </w:rPr>
              <w:t>教学参考资料：</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1</w:t>
            </w:r>
            <w:r>
              <w:rPr>
                <w:rFonts w:hint="eastAsia"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val="en-US" w:eastAsia="zh-CN"/>
              </w:rPr>
              <w:t>朱华锋</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《营销策划理论与实践》</w:t>
            </w:r>
            <w:r>
              <w:rPr>
                <w:rFonts w:asciiTheme="minorEastAsia" w:hAnsiTheme="minorEastAsia" w:eastAsiaTheme="minorEastAsia"/>
                <w:bCs/>
                <w:sz w:val="21"/>
                <w:szCs w:val="21"/>
                <w:lang w:eastAsia="zh-CN"/>
              </w:rPr>
              <w:t xml:space="preserve">. </w:t>
            </w:r>
            <w:r>
              <w:rPr>
                <w:rFonts w:hint="eastAsia" w:asciiTheme="minorEastAsia" w:hAnsiTheme="minorEastAsia" w:eastAsiaTheme="minorEastAsia"/>
                <w:bCs/>
                <w:sz w:val="21"/>
                <w:szCs w:val="21"/>
                <w:lang w:eastAsia="zh-CN"/>
              </w:rPr>
              <w:t>中国科学技术大学出版社，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08</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2</w:t>
            </w:r>
            <w:r>
              <w:rPr>
                <w:rFonts w:hint="eastAsia" w:asciiTheme="minorEastAsia" w:hAnsiTheme="minorEastAsia" w:eastAsiaTheme="minorEastAsia"/>
                <w:bCs/>
                <w:sz w:val="21"/>
                <w:szCs w:val="21"/>
                <w:lang w:eastAsia="zh-CN"/>
              </w:rPr>
              <w:t>）叶万春</w:t>
            </w:r>
            <w:r>
              <w:rPr>
                <w:rFonts w:hint="eastAsia" w:asciiTheme="minorEastAsia" w:hAnsiTheme="minorEastAsia" w:eastAsiaTheme="minorEastAsia"/>
                <w:bCs/>
                <w:sz w:val="21"/>
                <w:szCs w:val="21"/>
                <w:lang w:val="en-US" w:eastAsia="zh-CN"/>
              </w:rPr>
              <w:t>.</w:t>
            </w:r>
            <w:r>
              <w:rPr>
                <w:rFonts w:hint="eastAsia" w:asciiTheme="minorEastAsia" w:hAnsiTheme="minorEastAsia" w:eastAsiaTheme="minorEastAsia"/>
                <w:bCs/>
                <w:sz w:val="21"/>
                <w:szCs w:val="21"/>
                <w:lang w:eastAsia="zh-CN"/>
              </w:rPr>
              <w:t>《企业营销策划》</w:t>
            </w:r>
            <w:r>
              <w:rPr>
                <w:rFonts w:hint="eastAsia" w:asciiTheme="minorEastAsia" w:hAnsiTheme="minorEastAsia" w:eastAsiaTheme="minorEastAsia"/>
                <w:bCs/>
                <w:sz w:val="21"/>
                <w:szCs w:val="21"/>
                <w:lang w:val="en-US" w:eastAsia="zh-CN"/>
              </w:rPr>
              <w:t>.广东经济</w:t>
            </w:r>
            <w:r>
              <w:rPr>
                <w:rFonts w:hint="eastAsia" w:asciiTheme="minorEastAsia" w:hAnsiTheme="minorEastAsia" w:eastAsiaTheme="minorEastAsia"/>
                <w:bCs/>
                <w:sz w:val="21"/>
                <w:szCs w:val="21"/>
                <w:lang w:eastAsia="zh-CN"/>
              </w:rPr>
              <w:t>出版社，</w:t>
            </w:r>
            <w:r>
              <w:rPr>
                <w:rFonts w:asciiTheme="minorEastAsia" w:hAnsiTheme="minorEastAsia" w:eastAsiaTheme="minorEastAsia"/>
                <w:bCs/>
                <w:sz w:val="21"/>
                <w:szCs w:val="21"/>
                <w:lang w:eastAsia="zh-CN"/>
              </w:rPr>
              <w:t>20</w:t>
            </w:r>
            <w:r>
              <w:rPr>
                <w:rFonts w:hint="eastAsia" w:asciiTheme="minorEastAsia" w:hAnsiTheme="minorEastAsia" w:eastAsiaTheme="minorEastAsia"/>
                <w:bCs/>
                <w:sz w:val="21"/>
                <w:szCs w:val="21"/>
                <w:lang w:val="en-US" w:eastAsia="zh-CN"/>
              </w:rPr>
              <w:t>10</w:t>
            </w:r>
            <w:r>
              <w:rPr>
                <w:rFonts w:hint="eastAsia" w:asciiTheme="minorEastAsia" w:hAnsiTheme="minorEastAsia" w:eastAsiaTheme="minorEastAsia"/>
                <w:bCs/>
                <w:sz w:val="21"/>
                <w:szCs w:val="21"/>
                <w:lang w:eastAsia="zh-CN"/>
              </w:rPr>
              <w:t>年</w:t>
            </w:r>
          </w:p>
          <w:p>
            <w:pPr>
              <w:tabs>
                <w:tab w:val="left" w:pos="1440"/>
              </w:tabs>
              <w:spacing w:after="0" w:line="0" w:lineRule="atLeast"/>
              <w:ind w:firstLine="105" w:firstLineChars="50"/>
              <w:outlineLvl w:val="0"/>
              <w:rPr>
                <w:rFonts w:asciiTheme="minorEastAsia" w:hAnsiTheme="minorEastAsia" w:eastAsiaTheme="minorEastAsia"/>
                <w:b/>
                <w:bCs/>
                <w:sz w:val="21"/>
                <w:szCs w:val="21"/>
                <w:lang w:eastAsia="zh-CN"/>
              </w:rPr>
            </w:pPr>
            <w:r>
              <w:rPr>
                <w:rFonts w:hint="eastAsia" w:asciiTheme="minorEastAsia" w:hAnsiTheme="minorEastAsia" w:eastAsiaTheme="minorEastAsia"/>
                <w:bCs/>
                <w:sz w:val="21"/>
                <w:szCs w:val="21"/>
                <w:lang w:eastAsia="zh-CN"/>
              </w:rPr>
              <w:t>（</w:t>
            </w:r>
            <w:r>
              <w:rPr>
                <w:rFonts w:asciiTheme="minorEastAsia" w:hAnsiTheme="minorEastAsia" w:eastAsiaTheme="minorEastAsia"/>
                <w:bCs/>
                <w:sz w:val="21"/>
                <w:szCs w:val="21"/>
                <w:lang w:eastAsia="zh-CN"/>
              </w:rPr>
              <w:t>3</w:t>
            </w:r>
            <w:r>
              <w:rPr>
                <w:rFonts w:hint="eastAsia" w:asciiTheme="minorEastAsia" w:hAnsiTheme="minorEastAsia" w:eastAsiaTheme="minorEastAsia"/>
                <w:bCs/>
                <w:sz w:val="21"/>
                <w:szCs w:val="21"/>
                <w:lang w:eastAsia="zh-CN"/>
              </w:rPr>
              <w:t>）张昊民</w:t>
            </w:r>
            <w:r>
              <w:rPr>
                <w:rFonts w:asciiTheme="minorEastAsia" w:hAnsiTheme="minorEastAsia" w:eastAsiaTheme="minorEastAsia"/>
                <w:bCs/>
                <w:sz w:val="21"/>
                <w:szCs w:val="21"/>
                <w:lang w:eastAsia="zh-CN"/>
              </w:rPr>
              <w:t>.</w:t>
            </w:r>
            <w:r>
              <w:rPr>
                <w:rFonts w:hint="eastAsia" w:asciiTheme="minorEastAsia" w:hAnsiTheme="minorEastAsia" w:eastAsiaTheme="minorEastAsia"/>
                <w:bCs/>
                <w:sz w:val="21"/>
                <w:szCs w:val="21"/>
                <w:lang w:eastAsia="zh-CN"/>
              </w:rPr>
              <w:t>《营销策划》，电子工业出版社，</w:t>
            </w:r>
            <w:r>
              <w:rPr>
                <w:rFonts w:hint="eastAsia" w:asciiTheme="minorEastAsia" w:hAnsiTheme="minorEastAsia" w:eastAsiaTheme="minorEastAsia"/>
                <w:bCs/>
                <w:sz w:val="21"/>
                <w:szCs w:val="21"/>
                <w:lang w:val="en-US" w:eastAsia="zh-CN"/>
              </w:rPr>
              <w:t>2013</w:t>
            </w:r>
            <w:r>
              <w:rPr>
                <w:rFonts w:hint="eastAsia" w:asciiTheme="minorEastAsia" w:hAnsiTheme="minorEastAsia" w:eastAsiaTheme="minorEastAsia"/>
                <w:bCs/>
                <w:sz w:val="21"/>
                <w:szCs w:val="21"/>
                <w:lang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课程简介：</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营销策划</w:t>
            </w:r>
            <w:r>
              <w:rPr>
                <w:rFonts w:hint="eastAsia" w:asciiTheme="minorEastAsia" w:hAnsiTheme="minorEastAsia" w:eastAsiaTheme="minorEastAsia"/>
                <w:sz w:val="21"/>
                <w:szCs w:val="21"/>
                <w:lang w:eastAsia="zh-CN"/>
              </w:rPr>
              <w:t>》是一门以营销学、策划学等学科为基础，市场营销策划作为市场营销学领域中的细分学科，具有鲜明的创新特点和可操作性。通过本课程的学习，让学生建立“跳出企业认识企业”、“跳出市场认识市场”的新思维，在市场调查和分析的基础上，创造新的生活方式和消费观念，激发消费者的购买愿望，并通过企业的生产经营活动，向消费者提供能使其满意的产品和服务，把潜在的消费者转化为现实的消费者。</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jc w:val="center"/>
        </w:trPr>
        <w:tc>
          <w:tcPr>
            <w:tcW w:w="6318" w:type="dxa"/>
            <w:gridSpan w:val="6"/>
          </w:tcPr>
          <w:p>
            <w:pPr>
              <w:tabs>
                <w:tab w:val="left" w:pos="1440"/>
              </w:tabs>
              <w:spacing w:after="0" w:line="0" w:lineRule="atLeast"/>
              <w:ind w:firstLine="422" w:firstLineChars="200"/>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课程教学目标</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1.</w:t>
            </w:r>
            <w:r>
              <w:rPr>
                <w:rFonts w:hint="eastAsia" w:asciiTheme="minorEastAsia" w:hAnsiTheme="minorEastAsia" w:eastAsiaTheme="minorEastAsia"/>
                <w:sz w:val="21"/>
                <w:szCs w:val="21"/>
                <w:lang w:eastAsia="zh-CN"/>
              </w:rPr>
              <w:t>知识与技能目标：培养与形成对营销策划、调查策划、定位策划的理解、分析和应用能力；培养采用营销策划学的基本原理和方法思考具体案例和解决营销问题的能力。</w:t>
            </w:r>
            <w:r>
              <w:rPr>
                <w:rFonts w:asciiTheme="minorEastAsia" w:hAnsiTheme="minorEastAsia" w:eastAsiaTheme="minorEastAsia"/>
                <w:sz w:val="21"/>
                <w:szCs w:val="21"/>
                <w:lang w:eastAsia="zh-CN"/>
              </w:rPr>
              <w:t xml:space="preserve"> </w:t>
            </w:r>
          </w:p>
          <w:p>
            <w:pPr>
              <w:tabs>
                <w:tab w:val="left" w:pos="1440"/>
              </w:tabs>
              <w:spacing w:after="0" w:line="0" w:lineRule="atLeast"/>
              <w:ind w:firstLine="420" w:firstLineChars="200"/>
              <w:outlineLvl w:val="0"/>
              <w:rPr>
                <w:rFonts w:asciiTheme="minorEastAsia" w:hAnsiTheme="minorEastAsia" w:eastAsiaTheme="minorEastAsia"/>
                <w:sz w:val="21"/>
                <w:szCs w:val="21"/>
                <w:lang w:eastAsia="zh-CN"/>
              </w:rPr>
            </w:pPr>
            <w:r>
              <w:rPr>
                <w:rFonts w:asciiTheme="minorEastAsia" w:hAnsiTheme="minorEastAsia" w:eastAsiaTheme="minorEastAsia"/>
                <w:sz w:val="21"/>
                <w:szCs w:val="21"/>
                <w:lang w:eastAsia="zh-CN"/>
              </w:rPr>
              <w:t>2.</w:t>
            </w:r>
            <w:r>
              <w:rPr>
                <w:rFonts w:hint="eastAsia" w:asciiTheme="minorEastAsia" w:hAnsiTheme="minorEastAsia" w:eastAsiaTheme="minorEastAsia"/>
                <w:sz w:val="21"/>
                <w:szCs w:val="21"/>
                <w:lang w:eastAsia="zh-CN"/>
              </w:rPr>
              <w:t>过程与方法目标：通过对营销策划原理的讲解，结合案例分析和播放与课程相关的音像资料，使学生在学习过程中能够把营销策划理论运用到实践中，从而完成教学目标。</w:t>
            </w:r>
          </w:p>
          <w:p>
            <w:pPr>
              <w:tabs>
                <w:tab w:val="left" w:pos="1440"/>
              </w:tabs>
              <w:spacing w:after="0" w:line="0" w:lineRule="atLeast"/>
              <w:ind w:firstLine="420" w:firstLineChars="200"/>
              <w:outlineLvl w:val="0"/>
              <w:rPr>
                <w:rFonts w:hint="eastAsia" w:asciiTheme="minorEastAsia" w:hAnsiTheme="minorEastAsia" w:eastAsiaTheme="minorEastAsia"/>
                <w:sz w:val="21"/>
                <w:szCs w:val="21"/>
                <w:lang w:eastAsia="zh-CN"/>
              </w:rPr>
            </w:pPr>
            <w:r>
              <w:rPr>
                <w:rFonts w:asciiTheme="minorEastAsia" w:hAnsiTheme="minorEastAsia" w:eastAsiaTheme="minorEastAsia"/>
                <w:sz w:val="21"/>
                <w:szCs w:val="21"/>
                <w:lang w:eastAsia="zh-CN"/>
              </w:rPr>
              <w:t>3.</w:t>
            </w:r>
            <w:r>
              <w:rPr>
                <w:rFonts w:hint="eastAsia" w:asciiTheme="minorEastAsia" w:hAnsiTheme="minorEastAsia" w:eastAsiaTheme="minorEastAsia"/>
                <w:sz w:val="21"/>
                <w:szCs w:val="21"/>
                <w:lang w:eastAsia="zh-CN"/>
              </w:rPr>
              <w:t>情感、态度与价值观发展目标：通过本课程的学习，培养学生养成良好的行为习惯、做好自我管理，培养学生独立的思考能力、严密的逻辑推理能力和深刻敏锐的洞察能力，为未来的学习、工作和生活奠定良好的基础。</w:t>
            </w:r>
          </w:p>
          <w:p>
            <w:pPr>
              <w:spacing w:after="0" w:line="0" w:lineRule="atLeast"/>
              <w:ind w:firstLine="422" w:firstLineChars="200"/>
              <w:rPr>
                <w:rFonts w:asciiTheme="minorEastAsia" w:hAnsiTheme="minorEastAsia" w:eastAsiaTheme="minorEastAsia"/>
                <w:b/>
                <w:sz w:val="21"/>
                <w:szCs w:val="21"/>
                <w:lang w:eastAsia="zh-CN"/>
              </w:rPr>
            </w:pPr>
          </w:p>
        </w:tc>
        <w:tc>
          <w:tcPr>
            <w:tcW w:w="3083" w:type="dxa"/>
            <w:gridSpan w:val="4"/>
          </w:tcPr>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本课程</w:t>
            </w:r>
            <w:r>
              <w:rPr>
                <w:rFonts w:asciiTheme="minorEastAsia" w:hAnsiTheme="minorEastAsia" w:eastAsiaTheme="minorEastAsia"/>
                <w:b/>
                <w:sz w:val="21"/>
                <w:szCs w:val="21"/>
                <w:lang w:eastAsia="zh-CN"/>
              </w:rPr>
              <w:t>与学生核心能力培养之间的关联</w:t>
            </w:r>
            <w:r>
              <w:rPr>
                <w:rFonts w:hint="eastAsia" w:asciiTheme="minorEastAsia" w:hAnsiTheme="minorEastAsia" w:eastAsiaTheme="minorEastAsia"/>
                <w:b/>
                <w:sz w:val="21"/>
                <w:szCs w:val="21"/>
                <w:lang w:eastAsia="zh-CN"/>
              </w:rPr>
              <w:t>(授课对象为理工科专业学生的课程填写此栏</w:t>
            </w:r>
            <w:r>
              <w:rPr>
                <w:rFonts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1.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2.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3.</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4.</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5.</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 xml:space="preserve">6. </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7</w:t>
            </w:r>
            <w:r>
              <w:rPr>
                <w:rFonts w:hint="eastAsia" w:asciiTheme="minorEastAsia" w:hAnsiTheme="minorEastAsia" w:eastAsiaTheme="minorEastAsia"/>
                <w:b/>
                <w:sz w:val="21"/>
                <w:szCs w:val="21"/>
                <w:lang w:eastAsia="zh-CN"/>
              </w:rPr>
              <w:t>．</w:t>
            </w:r>
          </w:p>
          <w:p>
            <w:pPr>
              <w:tabs>
                <w:tab w:val="left" w:pos="1440"/>
              </w:tabs>
              <w:spacing w:after="0" w:line="0" w:lineRule="atLeast"/>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□核心能力</w:t>
            </w:r>
            <w:r>
              <w:rPr>
                <w:rFonts w:asciiTheme="minorEastAsia" w:hAnsiTheme="minorEastAsia" w:eastAsiaTheme="minorEastAsia"/>
                <w:b/>
                <w:sz w:val="21"/>
                <w:szCs w:val="21"/>
                <w:lang w:eastAsia="zh-CN"/>
              </w:rPr>
              <w:t>8</w:t>
            </w:r>
            <w:r>
              <w:rPr>
                <w:rFonts w:hint="eastAsia" w:asciiTheme="minorEastAsia" w:hAnsiTheme="minorEastAsia" w:eastAsiaTheme="minorEastAsia"/>
                <w:b/>
                <w:sz w:val="21"/>
                <w:szCs w:val="21"/>
                <w:lang w:eastAsia="zh-CN"/>
              </w:rPr>
              <w:t>．</w:t>
            </w:r>
            <w:r>
              <w:rPr>
                <w:rFonts w:asciiTheme="minorEastAsia" w:hAnsiTheme="minorEastAsia" w:eastAsia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 w:val="21"/>
                <w:szCs w:val="21"/>
                <w:lang w:eastAsia="zh-CN"/>
              </w:rPr>
            </w:pPr>
            <w:r>
              <w:rPr>
                <w:rFonts w:hint="eastAsia" w:asciiTheme="minorEastAsia" w:hAnsiTheme="minorEastAsia" w:eastAsiaTheme="minorEastAsia"/>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教学主题</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教学时长</w:t>
            </w:r>
          </w:p>
        </w:tc>
        <w:tc>
          <w:tcPr>
            <w:tcW w:w="4321"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教学的重点与难点</w:t>
            </w:r>
          </w:p>
        </w:tc>
        <w:tc>
          <w:tcPr>
            <w:tcW w:w="677"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教学方式</w:t>
            </w:r>
          </w:p>
        </w:tc>
        <w:tc>
          <w:tcPr>
            <w:tcW w:w="1088"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w:t>
            </w:r>
          </w:p>
        </w:tc>
        <w:tc>
          <w:tcPr>
            <w:tcW w:w="1625"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课程引导</w:t>
            </w:r>
          </w:p>
        </w:tc>
        <w:tc>
          <w:tcPr>
            <w:tcW w:w="636" w:type="dxa"/>
            <w:vAlign w:val="center"/>
          </w:tcPr>
          <w:p>
            <w:pPr>
              <w:spacing w:line="288" w:lineRule="auto"/>
              <w:rPr>
                <w:rFonts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2</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教学重点：营销策划的含义、特征、构成要素</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教学难点：营销策划的高手需要具备的条件</w:t>
            </w:r>
          </w:p>
        </w:tc>
        <w:tc>
          <w:tcPr>
            <w:tcW w:w="677" w:type="dxa"/>
            <w:gridSpan w:val="2"/>
            <w:vAlign w:val="center"/>
          </w:tcPr>
          <w:p>
            <w:pPr>
              <w:spacing w:after="0"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p>
            <w:pPr>
              <w:spacing w:after="0" w:line="288" w:lineRule="auto"/>
              <w:rPr>
                <w:rFonts w:asciiTheme="minorEastAsia" w:hAnsiTheme="minorEastAsia" w:eastAsiaTheme="minorEastAsia"/>
                <w:color w:val="FF0000"/>
                <w:sz w:val="21"/>
                <w:szCs w:val="21"/>
                <w:lang w:eastAsia="zh-CN"/>
              </w:rPr>
            </w:pP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2-4</w:t>
            </w:r>
          </w:p>
        </w:tc>
        <w:tc>
          <w:tcPr>
            <w:tcW w:w="1625" w:type="dxa"/>
            <w:gridSpan w:val="2"/>
            <w:vAlign w:val="center"/>
          </w:tcPr>
          <w:p>
            <w:pPr>
              <w:spacing w:after="0"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市场定位策划</w:t>
            </w:r>
          </w:p>
        </w:tc>
        <w:tc>
          <w:tcPr>
            <w:tcW w:w="636" w:type="dxa"/>
            <w:vAlign w:val="center"/>
          </w:tcPr>
          <w:p>
            <w:pPr>
              <w:spacing w:line="288" w:lineRule="auto"/>
              <w:rPr>
                <w:rFonts w:ascii="宋体" w:hAnsi="宋体" w:cs="宋体" w:eastAsiaTheme="minorEastAsia"/>
                <w:color w:val="000000"/>
                <w:sz w:val="21"/>
                <w:szCs w:val="21"/>
                <w:lang w:val="en-US" w:eastAsia="zh-CN"/>
              </w:rPr>
            </w:pPr>
            <w:r>
              <w:rPr>
                <w:rFonts w:hint="eastAsia" w:ascii="宋体" w:hAnsi="宋体" w:cs="宋体" w:eastAsiaTheme="minorEastAsia"/>
                <w:color w:val="000000"/>
                <w:sz w:val="21"/>
                <w:szCs w:val="21"/>
                <w:lang w:val="en-US" w:eastAsia="zh-CN"/>
              </w:rPr>
              <w:t>6</w:t>
            </w:r>
          </w:p>
        </w:tc>
        <w:tc>
          <w:tcPr>
            <w:tcW w:w="4321" w:type="dxa"/>
            <w:gridSpan w:val="3"/>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教学重点：定位策划的原理、本质、基本内容</w:t>
            </w:r>
          </w:p>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教学难点：定位策划的方法</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asciiTheme="minorEastAsia" w:hAnsiTheme="minorEastAsia" w:eastAsiaTheme="minor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54" w:type="dxa"/>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5-7</w:t>
            </w:r>
          </w:p>
        </w:tc>
        <w:tc>
          <w:tcPr>
            <w:tcW w:w="1625" w:type="dxa"/>
            <w:gridSpan w:val="2"/>
          </w:tcPr>
          <w:p>
            <w:pPr>
              <w:spacing w:line="288"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品牌策划</w:t>
            </w:r>
          </w:p>
        </w:tc>
        <w:tc>
          <w:tcPr>
            <w:tcW w:w="636" w:type="dxa"/>
            <w:vAlign w:val="center"/>
          </w:tcPr>
          <w:p>
            <w:pPr>
              <w:spacing w:line="288" w:lineRule="auto"/>
              <w:rPr>
                <w:rFonts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4321" w:type="dxa"/>
            <w:gridSpan w:val="3"/>
          </w:tcPr>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教学重点：品牌元素的构成、内涵、思路</w:t>
            </w:r>
          </w:p>
          <w:p>
            <w:pPr>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教学难点：品牌命名策划的流程和方法</w:t>
            </w:r>
          </w:p>
        </w:tc>
        <w:tc>
          <w:tcPr>
            <w:tcW w:w="677" w:type="dxa"/>
            <w:gridSpan w:val="2"/>
            <w:vAlign w:val="center"/>
          </w:tcPr>
          <w:p>
            <w:pPr>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课</w:t>
            </w:r>
            <w:r>
              <w:rPr>
                <w:rFonts w:hint="eastAsia" w:asciiTheme="minorEastAsia" w:hAnsiTheme="minorEastAsia" w:eastAsiaTheme="minorEastAsia"/>
                <w:sz w:val="21"/>
                <w:szCs w:val="21"/>
              </w:rPr>
              <w:t>堂讲授</w:t>
            </w:r>
          </w:p>
        </w:tc>
        <w:tc>
          <w:tcPr>
            <w:tcW w:w="1088" w:type="dxa"/>
            <w:vAlign w:val="center"/>
          </w:tcPr>
          <w:p>
            <w:pPr>
              <w:spacing w:after="0" w:line="0" w:lineRule="atLeast"/>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某汽车新品牌的命名策划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1</w:t>
            </w:r>
            <w:r>
              <w:rPr>
                <w:rFonts w:hint="eastAsia" w:asciiTheme="minorEastAsia" w:hAnsiTheme="minorEastAsia" w:eastAsiaTheme="minorEastAsia"/>
                <w:sz w:val="21"/>
                <w:szCs w:val="21"/>
                <w:lang w:val="en-US" w:eastAsia="zh-CN"/>
              </w:rPr>
              <w:t>6</w:t>
            </w:r>
          </w:p>
        </w:tc>
        <w:tc>
          <w:tcPr>
            <w:tcW w:w="16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复习</w:t>
            </w:r>
          </w:p>
        </w:tc>
        <w:tc>
          <w:tcPr>
            <w:tcW w:w="6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宋体" w:hAnsi="宋体" w:eastAsia="宋体" w:cs="宋体"/>
                <w:color w:val="000000"/>
                <w:sz w:val="21"/>
                <w:szCs w:val="21"/>
                <w:lang w:eastAsia="zh-CN"/>
              </w:rPr>
            </w:pPr>
            <w:r>
              <w:rPr>
                <w:rFonts w:hint="eastAsia" w:ascii="宋体" w:hAnsi="宋体" w:eastAsia="宋体" w:cs="宋体"/>
                <w:color w:val="000000"/>
                <w:sz w:val="21"/>
                <w:szCs w:val="21"/>
                <w:lang w:eastAsia="zh-CN"/>
              </w:rPr>
              <w:t>2</w:t>
            </w:r>
          </w:p>
        </w:tc>
        <w:tc>
          <w:tcPr>
            <w:tcW w:w="4321"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以营销策划的职能为主线，串讲该门课程的主要内容</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课堂讲授</w:t>
            </w:r>
          </w:p>
        </w:tc>
        <w:tc>
          <w:tcPr>
            <w:tcW w:w="108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tcBorders>
              <w:top w:val="single" w:color="auto" w:sz="4" w:space="0"/>
            </w:tcBorders>
            <w:vAlign w:val="center"/>
          </w:tcPr>
          <w:p>
            <w:pPr>
              <w:spacing w:after="0" w:line="288" w:lineRule="auto"/>
              <w:jc w:val="right"/>
              <w:rPr>
                <w:rFonts w:asciiTheme="minorEastAsia" w:hAnsiTheme="minorEastAsia" w:eastAsiaTheme="minorEastAsia"/>
                <w:sz w:val="21"/>
                <w:szCs w:val="21"/>
              </w:rPr>
            </w:pPr>
            <w:r>
              <w:rPr>
                <w:rFonts w:hint="eastAsia" w:asciiTheme="minorEastAsia" w:hAnsiTheme="minorEastAsia" w:eastAsiaTheme="minorEastAsia"/>
                <w:b/>
                <w:sz w:val="21"/>
                <w:szCs w:val="21"/>
              </w:rPr>
              <w:t>合计：</w:t>
            </w:r>
          </w:p>
        </w:tc>
        <w:tc>
          <w:tcPr>
            <w:tcW w:w="636" w:type="dxa"/>
            <w:tcBorders>
              <w:top w:val="single" w:color="auto" w:sz="4" w:space="0"/>
            </w:tcBorders>
            <w:vAlign w:val="center"/>
          </w:tcPr>
          <w:p>
            <w:pPr>
              <w:spacing w:after="0" w:line="288" w:lineRule="auto"/>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16</w:t>
            </w:r>
          </w:p>
        </w:tc>
        <w:tc>
          <w:tcPr>
            <w:tcW w:w="4321" w:type="dxa"/>
            <w:gridSpan w:val="3"/>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677" w:type="dxa"/>
            <w:gridSpan w:val="2"/>
            <w:tcBorders>
              <w:top w:val="single" w:color="auto" w:sz="4" w:space="0"/>
            </w:tcBorders>
            <w:vAlign w:val="center"/>
          </w:tcPr>
          <w:p>
            <w:pPr>
              <w:spacing w:after="0" w:line="288" w:lineRule="auto"/>
              <w:rPr>
                <w:rFonts w:asciiTheme="minorEastAsia" w:hAnsiTheme="minorEastAsia" w:eastAsiaTheme="minorEastAsia"/>
                <w:sz w:val="21"/>
                <w:szCs w:val="21"/>
              </w:rPr>
            </w:pPr>
          </w:p>
        </w:tc>
        <w:tc>
          <w:tcPr>
            <w:tcW w:w="1088" w:type="dxa"/>
            <w:tcBorders>
              <w:top w:val="single" w:color="auto" w:sz="4" w:space="0"/>
            </w:tcBorders>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sz w:val="21"/>
                <w:szCs w:val="21"/>
                <w:lang w:eastAsia="zh-CN"/>
              </w:rPr>
            </w:pPr>
            <w:r>
              <w:rPr>
                <w:rFonts w:hint="eastAsia" w:asciiTheme="minorEastAsia" w:hAnsiTheme="minorEastAsia" w:eastAsiaTheme="minorEastAsia"/>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54"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周次</w:t>
            </w:r>
          </w:p>
        </w:tc>
        <w:tc>
          <w:tcPr>
            <w:tcW w:w="1625"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实验项目名称</w:t>
            </w:r>
          </w:p>
        </w:tc>
        <w:tc>
          <w:tcPr>
            <w:tcW w:w="636" w:type="dxa"/>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学时</w:t>
            </w:r>
          </w:p>
        </w:tc>
        <w:tc>
          <w:tcPr>
            <w:tcW w:w="3003" w:type="dxa"/>
            <w:gridSpan w:val="2"/>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重点与难点</w:t>
            </w:r>
          </w:p>
        </w:tc>
        <w:tc>
          <w:tcPr>
            <w:tcW w:w="1318" w:type="dxa"/>
            <w:tcMar>
              <w:left w:w="28" w:type="dxa"/>
              <w:right w:w="28" w:type="dxa"/>
            </w:tcMar>
            <w:vAlign w:val="center"/>
          </w:tcPr>
          <w:p>
            <w:pPr>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项目类型（验证/综合/设计）</w:t>
            </w:r>
          </w:p>
        </w:tc>
        <w:tc>
          <w:tcPr>
            <w:tcW w:w="1765" w:type="dxa"/>
            <w:gridSpan w:val="3"/>
            <w:tcMar>
              <w:left w:w="28" w:type="dxa"/>
              <w:right w:w="28" w:type="dxa"/>
            </w:tcMar>
            <w:vAlign w:val="center"/>
          </w:tcPr>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教学</w:t>
            </w:r>
          </w:p>
          <w:p>
            <w:pPr>
              <w:spacing w:after="0" w:line="0" w:lineRule="atLeast"/>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2" w:hRule="atLeast"/>
          <w:jc w:val="center"/>
        </w:trPr>
        <w:tc>
          <w:tcPr>
            <w:tcW w:w="1054" w:type="dxa"/>
            <w:vAlign w:val="center"/>
          </w:tcPr>
          <w:p>
            <w:pPr>
              <w:spacing w:after="0" w:line="0" w:lineRule="atLeast"/>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8-15</w:t>
            </w:r>
          </w:p>
          <w:p>
            <w:pPr>
              <w:spacing w:after="0" w:line="0" w:lineRule="atLeast"/>
              <w:rPr>
                <w:rFonts w:asciiTheme="minorEastAsia" w:hAnsiTheme="minorEastAsia" w:eastAsiaTheme="minorEastAsia"/>
                <w:sz w:val="21"/>
                <w:szCs w:val="21"/>
                <w:lang w:eastAsia="zh-CN"/>
              </w:rPr>
            </w:pPr>
          </w:p>
        </w:tc>
        <w:tc>
          <w:tcPr>
            <w:tcW w:w="1625" w:type="dxa"/>
            <w:gridSpan w:val="2"/>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新产品营销策划实验</w:t>
            </w:r>
          </w:p>
        </w:tc>
        <w:tc>
          <w:tcPr>
            <w:tcW w:w="636"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16</w:t>
            </w:r>
          </w:p>
        </w:tc>
        <w:tc>
          <w:tcPr>
            <w:tcW w:w="3003" w:type="dxa"/>
            <w:gridSpan w:val="2"/>
            <w:vAlign w:val="center"/>
          </w:tcPr>
          <w:p>
            <w:pPr>
              <w:adjustRightInd w:val="0"/>
              <w:snapToGrid w:val="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教学重点：产品策划、价格策划、渠道策划、促销策划的</w:t>
            </w:r>
            <w:bookmarkStart w:id="0" w:name="_GoBack"/>
            <w:bookmarkEnd w:id="0"/>
            <w:r>
              <w:rPr>
                <w:rFonts w:hint="eastAsia" w:asciiTheme="minorEastAsia" w:hAnsiTheme="minorEastAsia" w:eastAsiaTheme="minorEastAsia"/>
                <w:sz w:val="21"/>
                <w:szCs w:val="21"/>
                <w:lang w:eastAsia="zh-CN"/>
              </w:rPr>
              <w:t>要点、内容、方法</w:t>
            </w:r>
          </w:p>
          <w:p>
            <w:pPr>
              <w:adjustRightInd w:val="0"/>
              <w:snapToGrid w:val="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教学难点：产品策划的方法</w:t>
            </w:r>
          </w:p>
        </w:tc>
        <w:tc>
          <w:tcPr>
            <w:tcW w:w="1318" w:type="dxa"/>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综合</w:t>
            </w:r>
          </w:p>
        </w:tc>
        <w:tc>
          <w:tcPr>
            <w:tcW w:w="1765" w:type="dxa"/>
            <w:gridSpan w:val="3"/>
            <w:vAlign w:val="center"/>
          </w:tcPr>
          <w:p>
            <w:pPr>
              <w:spacing w:after="0" w:line="0" w:lineRule="atLeast"/>
              <w:rPr>
                <w:rFonts w:asciiTheme="minorEastAsia" w:hAnsiTheme="minorEastAsia" w:eastAsiaTheme="minorEastAsia"/>
                <w:sz w:val="21"/>
                <w:szCs w:val="21"/>
                <w:lang w:eastAsia="zh-CN"/>
              </w:rPr>
            </w:pPr>
            <w:r>
              <w:rPr>
                <w:rFonts w:hint="eastAsia" w:asciiTheme="minorEastAsia" w:hAnsiTheme="minorEastAsia" w:eastAsiaTheme="minorEastAsia"/>
                <w:b/>
                <w:sz w:val="21"/>
                <w:szCs w:val="21"/>
                <w:lang w:eastAsia="zh-CN"/>
              </w:rPr>
              <w:t>课堂讲授+小组讨论+实验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79" w:type="dxa"/>
            <w:gridSpan w:val="3"/>
            <w:vAlign w:val="center"/>
          </w:tcPr>
          <w:p>
            <w:pPr>
              <w:spacing w:after="0" w:line="0" w:lineRule="atLeas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合计：</w:t>
            </w:r>
          </w:p>
        </w:tc>
        <w:tc>
          <w:tcPr>
            <w:tcW w:w="636" w:type="dxa"/>
            <w:vAlign w:val="center"/>
          </w:tcPr>
          <w:p>
            <w:pPr>
              <w:spacing w:after="0" w:line="0" w:lineRule="atLeast"/>
              <w:rPr>
                <w:rFonts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16</w:t>
            </w:r>
          </w:p>
        </w:tc>
        <w:tc>
          <w:tcPr>
            <w:tcW w:w="3003" w:type="dxa"/>
            <w:gridSpan w:val="2"/>
            <w:vAlign w:val="center"/>
          </w:tcPr>
          <w:p>
            <w:pPr>
              <w:spacing w:after="0" w:line="0" w:lineRule="atLeast"/>
              <w:rPr>
                <w:rFonts w:asciiTheme="minorEastAsia" w:hAnsiTheme="minorEastAsia" w:eastAsiaTheme="minorEastAsia"/>
                <w:sz w:val="21"/>
                <w:szCs w:val="21"/>
              </w:rPr>
            </w:pPr>
          </w:p>
        </w:tc>
        <w:tc>
          <w:tcPr>
            <w:tcW w:w="1318" w:type="dxa"/>
            <w:vAlign w:val="center"/>
          </w:tcPr>
          <w:p>
            <w:pPr>
              <w:spacing w:after="0" w:line="0" w:lineRule="atLeast"/>
              <w:rPr>
                <w:rFonts w:asciiTheme="minorEastAsia" w:hAnsiTheme="minorEastAsia" w:eastAsiaTheme="minorEastAsia"/>
                <w:sz w:val="21"/>
                <w:szCs w:val="21"/>
              </w:rPr>
            </w:pPr>
          </w:p>
        </w:tc>
        <w:tc>
          <w:tcPr>
            <w:tcW w:w="1765" w:type="dxa"/>
            <w:gridSpan w:val="3"/>
            <w:vAlign w:val="center"/>
          </w:tcPr>
          <w:p>
            <w:pPr>
              <w:spacing w:after="0" w:line="0" w:lineRule="atLeast"/>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2335" w:type="dxa"/>
            <w:gridSpan w:val="2"/>
            <w:vAlign w:val="center"/>
          </w:tcPr>
          <w:p>
            <w:pPr>
              <w:snapToGrid w:val="0"/>
              <w:spacing w:after="0" w:line="0" w:lineRule="atLeast"/>
              <w:jc w:val="center"/>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rPr>
              <w:t>考核</w:t>
            </w:r>
            <w:r>
              <w:rPr>
                <w:rFonts w:hint="eastAsia" w:asciiTheme="minorEastAsia" w:hAnsiTheme="minorEastAsia" w:eastAsiaTheme="minorEastAsia"/>
                <w:b/>
                <w:sz w:val="21"/>
                <w:szCs w:val="21"/>
                <w:lang w:eastAsia="zh-CN"/>
              </w:rPr>
              <w:t>形式</w:t>
            </w:r>
          </w:p>
        </w:tc>
        <w:tc>
          <w:tcPr>
            <w:tcW w:w="5538" w:type="dxa"/>
            <w:gridSpan w:val="6"/>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评价标准</w:t>
            </w:r>
          </w:p>
        </w:tc>
        <w:tc>
          <w:tcPr>
            <w:tcW w:w="1528" w:type="dxa"/>
            <w:gridSpan w:val="2"/>
            <w:vAlign w:val="center"/>
          </w:tcPr>
          <w:p>
            <w:pPr>
              <w:snapToGrid w:val="0"/>
              <w:spacing w:after="0" w:line="0" w:lineRule="atLeast"/>
              <w:ind w:left="18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2335" w:type="dxa"/>
            <w:gridSpan w:val="2"/>
            <w:vAlign w:val="top"/>
          </w:tcPr>
          <w:p>
            <w:pPr>
              <w:spacing w:after="0" w:line="360" w:lineRule="exact"/>
              <w:rPr>
                <w:rFonts w:hint="eastAsia" w:asciiTheme="minorEastAsia" w:hAnsiTheme="minorEastAsia" w:eastAsiaTheme="minorEastAsia"/>
                <w:sz w:val="21"/>
                <w:szCs w:val="21"/>
                <w:lang w:eastAsia="zh-CN"/>
              </w:rPr>
            </w:pPr>
            <w:r>
              <w:rPr>
                <w:rFonts w:eastAsia="宋体"/>
                <w:sz w:val="21"/>
                <w:szCs w:val="21"/>
              </w:rPr>
              <w:t>到堂情况</w:t>
            </w:r>
          </w:p>
        </w:tc>
        <w:tc>
          <w:tcPr>
            <w:tcW w:w="5538" w:type="dxa"/>
            <w:gridSpan w:val="6"/>
            <w:vAlign w:val="top"/>
          </w:tcPr>
          <w:p>
            <w:pPr>
              <w:spacing w:after="0" w:line="360" w:lineRule="exact"/>
              <w:jc w:val="left"/>
              <w:rPr>
                <w:rFonts w:hint="eastAsia" w:asciiTheme="minorEastAsia" w:hAnsiTheme="minorEastAsia" w:eastAsiaTheme="minorEastAsia"/>
                <w:sz w:val="21"/>
                <w:szCs w:val="21"/>
                <w:lang w:eastAsia="zh-CN"/>
              </w:rPr>
            </w:pPr>
            <w:r>
              <w:rPr>
                <w:rFonts w:eastAsia="宋体"/>
                <w:sz w:val="21"/>
                <w:szCs w:val="21"/>
                <w:lang w:eastAsia="zh-CN"/>
              </w:rPr>
              <w:t>不得无故缺席，上课勤做笔记，积极回答问题</w:t>
            </w:r>
          </w:p>
        </w:tc>
        <w:tc>
          <w:tcPr>
            <w:tcW w:w="1528" w:type="dxa"/>
            <w:gridSpan w:val="2"/>
            <w:vAlign w:val="top"/>
          </w:tcPr>
          <w:p>
            <w:pPr>
              <w:spacing w:after="0" w:line="360" w:lineRule="exact"/>
              <w:jc w:val="left"/>
              <w:rPr>
                <w:rFonts w:hint="eastAsia" w:asciiTheme="minorEastAsia" w:hAnsiTheme="minorEastAsia" w:eastAsiaTheme="minorEastAsia"/>
                <w:szCs w:val="21"/>
                <w:lang w:eastAsia="zh-CN"/>
              </w:rPr>
            </w:pPr>
            <w:r>
              <w:rPr>
                <w:rFonts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课堂讨论</w:t>
            </w:r>
          </w:p>
        </w:tc>
        <w:tc>
          <w:tcPr>
            <w:tcW w:w="5538" w:type="dxa"/>
            <w:gridSpan w:val="6"/>
            <w:vAlign w:val="top"/>
          </w:tcPr>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认真准备，积极参与讨论</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2</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jc w:val="center"/>
        </w:trPr>
        <w:tc>
          <w:tcPr>
            <w:tcW w:w="2335" w:type="dxa"/>
            <w:gridSpan w:val="2"/>
            <w:vAlign w:val="top"/>
          </w:tcPr>
          <w:p>
            <w:pPr>
              <w:spacing w:after="0" w:line="360" w:lineRule="exact"/>
              <w:rPr>
                <w:rFonts w:asciiTheme="minorEastAsia" w:hAnsiTheme="minorEastAsia" w:eastAsiaTheme="minorEastAsia"/>
                <w:sz w:val="21"/>
                <w:szCs w:val="21"/>
                <w:lang w:eastAsia="zh-CN"/>
              </w:rPr>
            </w:pPr>
            <w:r>
              <w:rPr>
                <w:rFonts w:eastAsia="宋体"/>
                <w:sz w:val="21"/>
                <w:szCs w:val="21"/>
              </w:rPr>
              <w:t>期末考核</w:t>
            </w:r>
          </w:p>
        </w:tc>
        <w:tc>
          <w:tcPr>
            <w:tcW w:w="5538" w:type="dxa"/>
            <w:gridSpan w:val="6"/>
            <w:vAlign w:val="top"/>
          </w:tcPr>
          <w:p>
            <w:pPr>
              <w:spacing w:after="0" w:line="360" w:lineRule="exact"/>
              <w:jc w:val="left"/>
              <w:rPr>
                <w:rFonts w:eastAsia="宋体"/>
                <w:sz w:val="21"/>
                <w:szCs w:val="21"/>
                <w:lang w:eastAsia="zh-CN"/>
              </w:rPr>
            </w:pPr>
            <w:r>
              <w:rPr>
                <w:rFonts w:eastAsia="宋体"/>
                <w:sz w:val="21"/>
                <w:szCs w:val="21"/>
                <w:lang w:eastAsia="zh-CN"/>
              </w:rPr>
              <w:t>1. 评价标准：</w:t>
            </w:r>
            <w:r>
              <w:rPr>
                <w:rFonts w:hint="eastAsia" w:eastAsia="宋体"/>
                <w:sz w:val="21"/>
                <w:szCs w:val="21"/>
                <w:lang w:eastAsia="zh-CN"/>
              </w:rPr>
              <w:t>营销策划书可行性强</w:t>
            </w:r>
            <w:r>
              <w:rPr>
                <w:rFonts w:eastAsia="宋体"/>
                <w:sz w:val="21"/>
                <w:szCs w:val="21"/>
                <w:lang w:eastAsia="zh-CN"/>
              </w:rPr>
              <w:t>。</w:t>
            </w:r>
          </w:p>
          <w:p>
            <w:pPr>
              <w:spacing w:after="0" w:line="360" w:lineRule="exact"/>
              <w:jc w:val="left"/>
              <w:rPr>
                <w:rFonts w:asciiTheme="minorEastAsia" w:hAnsiTheme="minorEastAsia" w:eastAsiaTheme="minorEastAsia"/>
                <w:sz w:val="21"/>
                <w:szCs w:val="21"/>
                <w:lang w:eastAsia="zh-CN"/>
              </w:rPr>
            </w:pPr>
            <w:r>
              <w:rPr>
                <w:rFonts w:eastAsia="宋体"/>
                <w:sz w:val="21"/>
                <w:szCs w:val="21"/>
                <w:lang w:eastAsia="zh-CN"/>
              </w:rPr>
              <w:t>2. 要求：能灵活运用所学</w:t>
            </w:r>
            <w:r>
              <w:rPr>
                <w:rFonts w:hint="eastAsia" w:eastAsia="宋体"/>
                <w:sz w:val="21"/>
                <w:szCs w:val="21"/>
                <w:lang w:eastAsia="zh-CN"/>
              </w:rPr>
              <w:t>的营销策划知识完成可信性较强的营销策划书</w:t>
            </w:r>
            <w:r>
              <w:rPr>
                <w:rFonts w:eastAsia="宋体"/>
                <w:sz w:val="21"/>
                <w:szCs w:val="21"/>
                <w:lang w:eastAsia="zh-CN"/>
              </w:rPr>
              <w:t>。</w:t>
            </w:r>
          </w:p>
        </w:tc>
        <w:tc>
          <w:tcPr>
            <w:tcW w:w="1528" w:type="dxa"/>
            <w:gridSpan w:val="2"/>
            <w:vAlign w:val="top"/>
          </w:tcPr>
          <w:p>
            <w:pPr>
              <w:spacing w:after="0" w:line="360" w:lineRule="exact"/>
              <w:jc w:val="left"/>
              <w:rPr>
                <w:rFonts w:asciiTheme="minorEastAsia" w:hAnsiTheme="minorEastAsia" w:eastAsiaTheme="minorEastAsia"/>
                <w:szCs w:val="21"/>
              </w:rPr>
            </w:pPr>
            <w:r>
              <w:rPr>
                <w:rFonts w:hint="eastAsia" w:eastAsia="宋体"/>
                <w:sz w:val="21"/>
                <w:szCs w:val="21"/>
                <w:lang w:val="en-US" w:eastAsia="zh-CN"/>
              </w:rPr>
              <w:t>7</w:t>
            </w:r>
            <w:r>
              <w:rPr>
                <w:rFonts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9401" w:type="dxa"/>
            <w:gridSpan w:val="10"/>
            <w:vAlign w:val="center"/>
          </w:tcPr>
          <w:p>
            <w:pPr>
              <w:snapToGrid w:val="0"/>
              <w:spacing w:after="0" w:line="0" w:lineRule="atLeast"/>
              <w:rPr>
                <w:rFonts w:asciiTheme="minorEastAsia" w:hAnsiTheme="minorEastAsia" w:eastAsiaTheme="minorEastAsia"/>
                <w:b/>
                <w:sz w:val="21"/>
                <w:szCs w:val="21"/>
              </w:rPr>
            </w:pPr>
            <w:r>
              <w:rPr>
                <w:rFonts w:hint="eastAsia" w:asciiTheme="minorEastAsia" w:hAnsiTheme="minorEastAsia" w:eastAsiaTheme="minorEastAsia"/>
                <w:b/>
                <w:sz w:val="21"/>
                <w:szCs w:val="21"/>
                <w:lang w:eastAsia="zh-CN"/>
              </w:rPr>
              <w:t>大纲编写时间：201</w:t>
            </w:r>
            <w:r>
              <w:rPr>
                <w:rFonts w:hint="eastAsia" w:asciiTheme="minorEastAsia" w:hAnsiTheme="minorEastAsia" w:eastAsiaTheme="minorEastAsia"/>
                <w:b/>
                <w:sz w:val="21"/>
                <w:szCs w:val="21"/>
                <w:lang w:val="en-US" w:eastAsia="zh-CN"/>
              </w:rPr>
              <w:t>8</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3</w:t>
            </w:r>
            <w:r>
              <w:rPr>
                <w:rFonts w:hint="eastAsia"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Theme="minorEastAsia" w:hAnsiTheme="minorEastAsia" w:eastAsiaTheme="minorEastAsia"/>
                <w:b/>
                <w:szCs w:val="21"/>
                <w:lang w:eastAsia="zh-CN"/>
              </w:rPr>
            </w:pPr>
            <w:r>
              <w:rPr>
                <w:rFonts w:hint="eastAsia" w:asciiTheme="minorEastAsia" w:hAnsiTheme="minorEastAsia" w:eastAsiaTheme="minorEastAsia"/>
                <w:b/>
                <w:szCs w:val="21"/>
                <w:lang w:eastAsia="zh-CN"/>
              </w:rPr>
              <w:t>系（部）审查意见：</w:t>
            </w: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ind w:firstLine="57" w:firstLineChars="27"/>
              <w:jc w:val="left"/>
              <w:rPr>
                <w:rFonts w:asciiTheme="minorEastAsia" w:hAnsiTheme="minorEastAsia" w:eastAsiaTheme="minorEastAsia"/>
                <w:b/>
                <w:sz w:val="21"/>
                <w:szCs w:val="21"/>
                <w:lang w:eastAsia="zh-CN"/>
              </w:rPr>
            </w:pPr>
          </w:p>
          <w:p>
            <w:pPr>
              <w:spacing w:after="0" w:line="0" w:lineRule="atLeast"/>
              <w:rPr>
                <w:rFonts w:asciiTheme="minorEastAsia" w:hAnsiTheme="minorEastAsia" w:eastAsiaTheme="minorEastAsia"/>
                <w:sz w:val="21"/>
                <w:szCs w:val="21"/>
                <w:lang w:eastAsia="zh-CN"/>
              </w:rPr>
            </w:pPr>
          </w:p>
          <w:p>
            <w:pPr>
              <w:spacing w:after="0" w:line="0" w:lineRule="atLeast"/>
              <w:ind w:right="420"/>
              <w:rPr>
                <w:rFonts w:asciiTheme="minorEastAsia" w:hAnsiTheme="minorEastAsia" w:eastAsiaTheme="minorEastAsia"/>
                <w:sz w:val="21"/>
                <w:szCs w:val="21"/>
                <w:lang w:eastAsia="zh-CN"/>
              </w:rPr>
            </w:pPr>
          </w:p>
          <w:p>
            <w:pPr>
              <w:spacing w:after="0" w:line="0" w:lineRule="atLeast"/>
              <w:ind w:right="420"/>
              <w:jc w:val="right"/>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系（部）主任签名：                         日期：      年    月    日</w:t>
            </w:r>
          </w:p>
          <w:p>
            <w:pPr>
              <w:snapToGrid w:val="0"/>
              <w:spacing w:after="0" w:line="0" w:lineRule="atLeast"/>
              <w:ind w:left="180"/>
              <w:rPr>
                <w:rFonts w:asciiTheme="minorEastAsia" w:hAnsiTheme="minorEastAsia" w:eastAsiaTheme="minorEastAsia"/>
                <w:sz w:val="21"/>
                <w:szCs w:val="21"/>
                <w:lang w:eastAsia="zh-CN"/>
              </w:rPr>
            </w:pPr>
          </w:p>
        </w:tc>
      </w:tr>
    </w:tbl>
    <w:p>
      <w:pPr>
        <w:spacing w:line="360" w:lineRule="exact"/>
        <w:rPr>
          <w:rFonts w:asciiTheme="minorEastAsia" w:hAnsiTheme="minorEastAsia" w:eastAsiaTheme="minorEastAsia"/>
          <w:b/>
          <w:sz w:val="21"/>
          <w:szCs w:val="21"/>
          <w:lang w:eastAsia="zh-CN"/>
        </w:rPr>
      </w:pP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altName w:val="Arial Unicode MS"/>
    <w:panose1 w:val="00000000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20AAD"/>
    <w:rsid w:val="00061F27"/>
    <w:rsid w:val="000625CC"/>
    <w:rsid w:val="0006698D"/>
    <w:rsid w:val="000871C7"/>
    <w:rsid w:val="00087B74"/>
    <w:rsid w:val="000B626E"/>
    <w:rsid w:val="000C2D4A"/>
    <w:rsid w:val="000D1283"/>
    <w:rsid w:val="000E0AE8"/>
    <w:rsid w:val="000F7B84"/>
    <w:rsid w:val="00122726"/>
    <w:rsid w:val="0013071B"/>
    <w:rsid w:val="00136205"/>
    <w:rsid w:val="00150BEF"/>
    <w:rsid w:val="00155E5A"/>
    <w:rsid w:val="00171228"/>
    <w:rsid w:val="0018136C"/>
    <w:rsid w:val="001B31E9"/>
    <w:rsid w:val="001C5B3F"/>
    <w:rsid w:val="001D28E8"/>
    <w:rsid w:val="001E58B2"/>
    <w:rsid w:val="001F20BC"/>
    <w:rsid w:val="001F3B6A"/>
    <w:rsid w:val="002111AE"/>
    <w:rsid w:val="00227119"/>
    <w:rsid w:val="0026746C"/>
    <w:rsid w:val="002A035C"/>
    <w:rsid w:val="002E27E1"/>
    <w:rsid w:val="002E5B0C"/>
    <w:rsid w:val="002E6EFD"/>
    <w:rsid w:val="002F2CDB"/>
    <w:rsid w:val="003044FA"/>
    <w:rsid w:val="0035081C"/>
    <w:rsid w:val="00360BD3"/>
    <w:rsid w:val="0037561C"/>
    <w:rsid w:val="003A0EA2"/>
    <w:rsid w:val="003C66D8"/>
    <w:rsid w:val="003E66A6"/>
    <w:rsid w:val="003F13B9"/>
    <w:rsid w:val="00414FC8"/>
    <w:rsid w:val="00421345"/>
    <w:rsid w:val="00457E42"/>
    <w:rsid w:val="004B3994"/>
    <w:rsid w:val="004D29DE"/>
    <w:rsid w:val="004E0481"/>
    <w:rsid w:val="004E7804"/>
    <w:rsid w:val="004F08AC"/>
    <w:rsid w:val="00500712"/>
    <w:rsid w:val="005639AB"/>
    <w:rsid w:val="0058093A"/>
    <w:rsid w:val="005911D3"/>
    <w:rsid w:val="005A0400"/>
    <w:rsid w:val="005C0D4E"/>
    <w:rsid w:val="005F174F"/>
    <w:rsid w:val="0063410F"/>
    <w:rsid w:val="00646F76"/>
    <w:rsid w:val="00653579"/>
    <w:rsid w:val="0065651C"/>
    <w:rsid w:val="00665104"/>
    <w:rsid w:val="006A2467"/>
    <w:rsid w:val="00717BF1"/>
    <w:rsid w:val="00735FDE"/>
    <w:rsid w:val="00770F0D"/>
    <w:rsid w:val="00776841"/>
    <w:rsid w:val="00776AF2"/>
    <w:rsid w:val="00785779"/>
    <w:rsid w:val="007902E1"/>
    <w:rsid w:val="007A154B"/>
    <w:rsid w:val="007A4144"/>
    <w:rsid w:val="007D2925"/>
    <w:rsid w:val="008147FF"/>
    <w:rsid w:val="00815F78"/>
    <w:rsid w:val="00817EA2"/>
    <w:rsid w:val="00831CA1"/>
    <w:rsid w:val="008512DF"/>
    <w:rsid w:val="00855020"/>
    <w:rsid w:val="00885EED"/>
    <w:rsid w:val="00892ADC"/>
    <w:rsid w:val="00896971"/>
    <w:rsid w:val="008A50B1"/>
    <w:rsid w:val="008D2CDA"/>
    <w:rsid w:val="008F6642"/>
    <w:rsid w:val="008F7E40"/>
    <w:rsid w:val="00907DD6"/>
    <w:rsid w:val="0091406B"/>
    <w:rsid w:val="00917C66"/>
    <w:rsid w:val="009349EE"/>
    <w:rsid w:val="009A2B5C"/>
    <w:rsid w:val="009B3EAE"/>
    <w:rsid w:val="009B4CB4"/>
    <w:rsid w:val="009C3354"/>
    <w:rsid w:val="009D3079"/>
    <w:rsid w:val="009D3649"/>
    <w:rsid w:val="00A41467"/>
    <w:rsid w:val="00A753CC"/>
    <w:rsid w:val="00A84D68"/>
    <w:rsid w:val="00A85774"/>
    <w:rsid w:val="00AA199F"/>
    <w:rsid w:val="00AB00C2"/>
    <w:rsid w:val="00AD6D79"/>
    <w:rsid w:val="00AE48DD"/>
    <w:rsid w:val="00B066DA"/>
    <w:rsid w:val="00B41AEE"/>
    <w:rsid w:val="00B76F21"/>
    <w:rsid w:val="00B8377B"/>
    <w:rsid w:val="00BB35F5"/>
    <w:rsid w:val="00BE6CA1"/>
    <w:rsid w:val="00C41D05"/>
    <w:rsid w:val="00C705DD"/>
    <w:rsid w:val="00C76FA2"/>
    <w:rsid w:val="00C86BAB"/>
    <w:rsid w:val="00CA1AB8"/>
    <w:rsid w:val="00CC4A46"/>
    <w:rsid w:val="00CD2F8F"/>
    <w:rsid w:val="00CF3718"/>
    <w:rsid w:val="00D23707"/>
    <w:rsid w:val="00D45246"/>
    <w:rsid w:val="00D602DE"/>
    <w:rsid w:val="00D62B41"/>
    <w:rsid w:val="00D85BDB"/>
    <w:rsid w:val="00D86C14"/>
    <w:rsid w:val="00D94B76"/>
    <w:rsid w:val="00DA23F2"/>
    <w:rsid w:val="00DA6ED5"/>
    <w:rsid w:val="00DB337D"/>
    <w:rsid w:val="00DB45CF"/>
    <w:rsid w:val="00DB5724"/>
    <w:rsid w:val="00DE7ACC"/>
    <w:rsid w:val="00DF5C03"/>
    <w:rsid w:val="00DF79E9"/>
    <w:rsid w:val="00E0505F"/>
    <w:rsid w:val="00E22FAC"/>
    <w:rsid w:val="00E413E8"/>
    <w:rsid w:val="00E53E23"/>
    <w:rsid w:val="00E91BB8"/>
    <w:rsid w:val="00EA4DA3"/>
    <w:rsid w:val="00EB2DA0"/>
    <w:rsid w:val="00EC2295"/>
    <w:rsid w:val="00ED3FCA"/>
    <w:rsid w:val="00F31667"/>
    <w:rsid w:val="00F617C2"/>
    <w:rsid w:val="00F754C1"/>
    <w:rsid w:val="00F92EB6"/>
    <w:rsid w:val="00F96D96"/>
    <w:rsid w:val="00FC51CC"/>
    <w:rsid w:val="00FE22C8"/>
    <w:rsid w:val="0AAC5972"/>
    <w:rsid w:val="0B17418B"/>
    <w:rsid w:val="0F1420CC"/>
    <w:rsid w:val="11406759"/>
    <w:rsid w:val="12A75F93"/>
    <w:rsid w:val="17D0739D"/>
    <w:rsid w:val="17D44C00"/>
    <w:rsid w:val="1B421DEE"/>
    <w:rsid w:val="1BB8736F"/>
    <w:rsid w:val="1E0A7720"/>
    <w:rsid w:val="26741186"/>
    <w:rsid w:val="28AD1D92"/>
    <w:rsid w:val="2C23799B"/>
    <w:rsid w:val="30C8241D"/>
    <w:rsid w:val="32FC5B42"/>
    <w:rsid w:val="336B6A1A"/>
    <w:rsid w:val="36B25805"/>
    <w:rsid w:val="37747F11"/>
    <w:rsid w:val="4062583E"/>
    <w:rsid w:val="4B3D64BC"/>
    <w:rsid w:val="4F7011E4"/>
    <w:rsid w:val="53523CB6"/>
    <w:rsid w:val="584E5237"/>
    <w:rsid w:val="5A616652"/>
    <w:rsid w:val="61A63CD5"/>
    <w:rsid w:val="625C002B"/>
    <w:rsid w:val="62602DFF"/>
    <w:rsid w:val="62AE51F7"/>
    <w:rsid w:val="679F46C4"/>
    <w:rsid w:val="6A540AE0"/>
    <w:rsid w:val="6F6C6B66"/>
    <w:rsid w:val="6FE83C60"/>
    <w:rsid w:val="724B2D0D"/>
    <w:rsid w:val="75D33682"/>
    <w:rsid w:val="7751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6"/>
    <w:qFormat/>
    <w:uiPriority w:val="0"/>
    <w:pPr>
      <w:widowControl w:val="0"/>
      <w:spacing w:after="0"/>
      <w:ind w:left="72" w:firstLine="346" w:firstLineChars="165"/>
    </w:pPr>
    <w:rPr>
      <w:rFonts w:ascii="宋体" w:hAnsi="宋体" w:eastAsia="宋体"/>
      <w:kern w:val="2"/>
      <w:sz w:val="21"/>
      <w:szCs w:val="24"/>
      <w:lang w:eastAsia="zh-CN"/>
    </w:rPr>
  </w:style>
  <w:style w:type="paragraph" w:styleId="3">
    <w:name w:val="Balloon Text"/>
    <w:basedOn w:val="1"/>
    <w:link w:val="15"/>
    <w:qFormat/>
    <w:uiPriority w:val="0"/>
    <w:pPr>
      <w:spacing w:after="0"/>
    </w:pPr>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宋体" w:hAnsi="宋体" w:eastAsia="宋体" w:cs="宋体"/>
      <w:color w:val="000000"/>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5"/>
    <w:qFormat/>
    <w:uiPriority w:val="0"/>
    <w:rPr>
      <w:rFonts w:eastAsia="PMingLiU"/>
      <w:sz w:val="18"/>
      <w:szCs w:val="18"/>
      <w:lang w:eastAsia="en-US"/>
    </w:rPr>
  </w:style>
  <w:style w:type="character" w:customStyle="1" w:styleId="13">
    <w:name w:val="页脚 Char"/>
    <w:basedOn w:val="7"/>
    <w:link w:val="4"/>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7"/>
    <w:link w:val="3"/>
    <w:qFormat/>
    <w:uiPriority w:val="0"/>
    <w:rPr>
      <w:rFonts w:eastAsia="PMingLiU"/>
      <w:sz w:val="18"/>
      <w:szCs w:val="18"/>
      <w:lang w:eastAsia="en-US"/>
    </w:rPr>
  </w:style>
  <w:style w:type="character" w:customStyle="1" w:styleId="16">
    <w:name w:val="正文文本缩进 Char"/>
    <w:basedOn w:val="7"/>
    <w:link w:val="2"/>
    <w:uiPriority w:val="0"/>
    <w:rPr>
      <w:rFonts w:ascii="宋体" w:hAnsi="宋体"/>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6927E5-BD21-4B7B-8252-66CB257AC7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2115</Words>
  <Characters>470</Characters>
  <Lines>3</Lines>
  <Paragraphs>5</Paragraphs>
  <ScaleCrop>false</ScaleCrop>
  <LinksUpToDate>false</LinksUpToDate>
  <CharactersWithSpaces>2580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2017-09-19T13:29:00Z</dcterms:created>
  <dc:creator>lenovo</dc:creator>
  <cp:lastModifiedBy>Administrator</cp:lastModifiedBy>
  <cp:lastPrinted>2017-01-05T16:24:00Z</cp:lastPrinted>
  <dcterms:modified xsi:type="dcterms:W3CDTF">2018-03-08T01:24:39Z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